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894" w:rsidRPr="00B8661E" w:rsidRDefault="00017894" w:rsidP="00017894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 xml:space="preserve">Стандарт среднего (полного) общего образования по информатике и ИКТ. </w:t>
      </w:r>
    </w:p>
    <w:p w:rsidR="00017894" w:rsidRPr="00B8661E" w:rsidRDefault="00017894" w:rsidP="00017894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B8661E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Базовый уровень</w:t>
      </w:r>
    </w:p>
    <w:p w:rsidR="00017894" w:rsidRPr="00B8661E" w:rsidRDefault="00017894" w:rsidP="0001789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Изучение информатики и информационно-коммуникационных технологий на базовом уровне среднего (полного) общего образования направлено на достижение следующих целей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18090384" wp14:editId="2CD89DE5">
                <wp:extent cx="76200" cy="190500"/>
                <wp:effectExtent l="0" t="0" r="0" b="0"/>
                <wp:docPr id="62" name="AutoShape 29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9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0D2E23D9" wp14:editId="3E220483">
                <wp:extent cx="76200" cy="190500"/>
                <wp:effectExtent l="0" t="0" r="0" b="0"/>
                <wp:docPr id="61" name="AutoShape 30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0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</w:t>
      </w:r>
      <w:r w:rsidRPr="00017894">
        <w:rPr>
          <w:rFonts w:ascii="Arial" w:eastAsia="Times New Roman" w:hAnsi="Arial" w:cs="Arial"/>
          <w:i/>
          <w:color w:val="2D2D2D"/>
          <w:spacing w:val="2"/>
          <w:sz w:val="21"/>
          <w:szCs w:val="21"/>
          <w:lang w:eastAsia="ru-RU"/>
        </w:rPr>
        <w:t>Изучение информатики и ИКТ на базовом уровне предполагает поддержку профильных учебных предметов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воспитание ответственного отношения к соблюдению этических и правовых норм информационной деятельности;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приобретение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017894" w:rsidRPr="00B8661E" w:rsidRDefault="00017894" w:rsidP="00017894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Обязательный минимум содержания основных образовательных программ</w:t>
      </w:r>
    </w:p>
    <w:p w:rsidR="00017894" w:rsidRPr="00B8661E" w:rsidRDefault="00017894" w:rsidP="00017894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Базовые понятия информатики и ИКТ</w:t>
      </w:r>
    </w:p>
    <w:p w:rsidR="00017894" w:rsidRPr="00B8661E" w:rsidRDefault="00017894" w:rsidP="00017894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Информация и информационные процессы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Системы, образованные взаимодействующими элементами, состояния элементов, обмен информацией между элементами, сигналы. Классификация информационных процессов. Выбор способа представления информации в соответствии с поставленной задачей. Универсальность дискретного (цифрового) представления информации. Двоичное представление информации.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Поиск и систематизация информации. Хранение информации: выбор способа хранения информации.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Передача информации в социальных, биологических и технических системах.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Преобразование информации на основе формальных правил. Алгоритмизация как необходимое условие его автоматизации.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Особенности запоминания, обработки и передачи информации человеком. Организация личной информационной среды. Защита информации.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Использование основных методов информатики и средств ИКТ при анализе процессов в обществе, природе и технике.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Информационные модели и системы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Информационные (нематериальные) модели. Использование информационных моделей в учебной и познавательной деятельности.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Назначение и виды информационных моделей. Формализация задач из различных предметных областей. Структурирование данных. Построение информационной модели для решения поставленной задачи.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Оценка адекватности модели объекту и целям моделирования (на примерах задач различных предметных областей).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Компьютер как средство автоматизации информационных процессов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Аппаратное и программное обеспечение компьютера. Архитектуры современных компьютеров. Многообразие операционных систем.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Выбор конфигурации компьютера в зависимости от решаемой задачи.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Программные средства создания информационных объектов, организация личного информационного пространства, защиты информации.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Программные и аппаратные средства в различных видах профессиональной деятельности.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Средства и технологии создания и преобразования информационных объектов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Текст как информационный объект. Автоматизированные средства и технологии организации текста. Основные приемы преобразования текстов. Гипертекстовое представление информации.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Динамические (электронные) таблицы как информационные объекты. Средства и технологии работы с таблицами. Назначение и принципы работы электронных таблиц. Основные способы представления математических зависимостей между данными. Использование электронных таблиц для обработки числовых данных (на примере задач из различных предметных областей).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Графические информационные объекты. Средства и технологии работы с графикой. Создание и редактирование графических информационных объектов средствами графических редакторов, систем презентационной и анимационной графики.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Базы данных. Системы управления базами данных. Создание, ведение и использование баз данных при решении учебных и практических задач.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Средства и технологии обмена информацией с помощью компьютерных сетей (сетевые технологии)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Локальные и глобальные компьютерные сети. Аппаратные и программные средства организации компьютерных сетей. Поисковые информационные системы. Организация поиска информации. Описание объекта для его последующего поиска.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Основы социальной информатики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Основные этапы становления информационного общества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3A13F6C6" wp14:editId="2AEED3F6">
                <wp:extent cx="76200" cy="190500"/>
                <wp:effectExtent l="0" t="0" r="0" b="0"/>
                <wp:docPr id="60" name="AutoShape 31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1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Этические и правовые нормы информационной деятельности человека.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017894" w:rsidRPr="00B8661E" w:rsidRDefault="00017894" w:rsidP="00017894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Требования к уровню подготовки выпускников</w:t>
      </w:r>
    </w:p>
    <w:p w:rsidR="00017894" w:rsidRPr="00B8661E" w:rsidRDefault="00017894" w:rsidP="00017894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результате изучения информатики и ИКТ на базовом уровне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ученик должен</w:t>
      </w:r>
    </w:p>
    <w:p w:rsidR="00D24B48" w:rsidRDefault="00017894" w:rsidP="00017894"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Знать и понимать: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- 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назначение и виды информационных моделей, описывающих реальные объекты и процессы;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назначение и функции операционных систем.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распознавать и описывать информационные процессы в социальных, биологических и технических системах;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использовать готовые информационные модели, оценивать их соответствие реальному объекту и целям моделирования;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оценивать достоверность информации, сопоставляя различные источники;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иллюстрировать учебные работы с использованием средств информационных технологий;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создавать информационные объекты сложной структуры, в том числе гипертекстовые документы;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просматривать, создавать, редактировать, сохранять записи в базах данных, получать необходимую информацию по запросу пользователя;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наглядно представлять числовые показатели и динамику их изменения с помощью программ деловой графики;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соблюдать правила техники безопасности и гигиенические рекомендации при использовании средств ИКТ.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эффективного применения информационных образовательных ресурсов в учебной деятельности, в том числе самообразовании;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ориентации в информационном пространстве, работы с распространенными автоматизированными информационными системами;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автоматизации коммуникационной деятельности;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соблюдения этических и правовых норм при работе с информацией;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эффективной организации индивидуального информационного пространства;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bookmarkStart w:id="0" w:name="_GoBack"/>
      <w:bookmarkEnd w:id="0"/>
    </w:p>
    <w:sectPr w:rsidR="00D24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894"/>
    <w:rsid w:val="00017894"/>
    <w:rsid w:val="00D2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2019-01-23T07:39:00Z</dcterms:created>
  <dcterms:modified xsi:type="dcterms:W3CDTF">2019-01-23T07:41:00Z</dcterms:modified>
</cp:coreProperties>
</file>